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C8006">
      <w:pPr>
        <w:snapToGrid w:val="0"/>
        <w:spacing w:before="120" w:after="120" w:line="360" w:lineRule="auto"/>
        <w:jc w:val="center"/>
        <w:outlineLvl w:val="0"/>
        <w:rPr>
          <w:rFonts w:hint="eastAsia" w:ascii="仿宋" w:hAnsi="仿宋" w:eastAsia="仿宋" w:cs="仿宋"/>
          <w:bCs/>
          <w:color w:val="auto"/>
          <w:sz w:val="44"/>
          <w:szCs w:val="21"/>
          <w:highlight w:val="none"/>
        </w:rPr>
      </w:pPr>
      <w:r>
        <w:rPr>
          <w:rFonts w:hint="eastAsia" w:ascii="仿宋" w:hAnsi="仿宋" w:eastAsia="仿宋" w:cs="仿宋"/>
          <w:bCs/>
          <w:color w:val="auto"/>
          <w:sz w:val="44"/>
          <w:szCs w:val="21"/>
          <w:highlight w:val="none"/>
        </w:rPr>
        <w:t>采购需求</w:t>
      </w:r>
    </w:p>
    <w:p w14:paraId="3D8A4C8C">
      <w:pPr>
        <w:spacing w:line="56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项目属性：</w:t>
      </w:r>
      <w:r>
        <w:rPr>
          <w:rFonts w:hint="eastAsia" w:ascii="方正仿宋_GB2312" w:hAnsi="方正仿宋_GB2312" w:eastAsia="方正仿宋_GB2312" w:cs="方正仿宋_GB2312"/>
          <w:color w:val="auto"/>
          <w:sz w:val="24"/>
          <w:szCs w:val="24"/>
          <w:highlight w:val="none"/>
          <w:u w:val="single"/>
        </w:rPr>
        <w:t>工程类项目</w:t>
      </w:r>
    </w:p>
    <w:p w14:paraId="25FFC195">
      <w:pPr>
        <w:spacing w:line="56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本项目采购标的对应的中小企业划分标准所属行业：</w:t>
      </w:r>
      <w:r>
        <w:rPr>
          <w:rFonts w:hint="eastAsia" w:ascii="方正仿宋_GB2312" w:hAnsi="方正仿宋_GB2312" w:eastAsia="方正仿宋_GB2312" w:cs="方正仿宋_GB2312"/>
          <w:color w:val="auto"/>
          <w:sz w:val="24"/>
          <w:szCs w:val="24"/>
          <w:highlight w:val="none"/>
          <w:u w:val="single"/>
        </w:rPr>
        <w:t>建筑业</w:t>
      </w:r>
    </w:p>
    <w:p w14:paraId="32710DDF">
      <w:pPr>
        <w:spacing w:line="560" w:lineRule="exact"/>
        <w:ind w:firstLine="482" w:firstLineChars="200"/>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一、项目概况</w:t>
      </w:r>
    </w:p>
    <w:p w14:paraId="445F732C">
      <w:pPr>
        <w:spacing w:line="56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eastAsia="zh-CN"/>
        </w:rPr>
        <w:t>宿城区龙河镇长庄村和美乡村建设项目</w:t>
      </w:r>
      <w:r>
        <w:rPr>
          <w:rFonts w:hint="eastAsia" w:ascii="方正仿宋_GB2312" w:hAnsi="方正仿宋_GB2312" w:eastAsia="方正仿宋_GB2312" w:cs="方正仿宋_GB2312"/>
          <w:color w:val="auto"/>
          <w:sz w:val="24"/>
          <w:szCs w:val="24"/>
          <w:highlight w:val="none"/>
        </w:rPr>
        <w:t>施工，改造和新建供水管道长度5.3公里，具体详见工程量清单及图纸内容，最高限价为</w:t>
      </w:r>
      <w:r>
        <w:rPr>
          <w:rFonts w:hint="eastAsia" w:ascii="方正仿宋_GB2312" w:hAnsi="方正仿宋_GB2312" w:eastAsia="方正仿宋_GB2312" w:cs="方正仿宋_GB2312"/>
          <w:color w:val="auto"/>
          <w:sz w:val="24"/>
          <w:szCs w:val="24"/>
          <w:highlight w:val="none"/>
          <w:lang w:eastAsia="zh-CN"/>
        </w:rPr>
        <w:t>2401885.73元</w:t>
      </w:r>
      <w:r>
        <w:rPr>
          <w:rFonts w:hint="eastAsia" w:ascii="方正仿宋_GB2312" w:hAnsi="方正仿宋_GB2312" w:eastAsia="方正仿宋_GB2312" w:cs="方正仿宋_GB2312"/>
          <w:color w:val="auto"/>
          <w:sz w:val="24"/>
          <w:szCs w:val="24"/>
          <w:highlight w:val="none"/>
        </w:rPr>
        <w:t>，超过最高限价的作无效标处理。</w:t>
      </w:r>
    </w:p>
    <w:p w14:paraId="3059E645">
      <w:pPr>
        <w:spacing w:line="560" w:lineRule="exact"/>
        <w:ind w:firstLine="482" w:firstLineChars="200"/>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二、商务要求</w:t>
      </w:r>
    </w:p>
    <w:p w14:paraId="38634FA5">
      <w:pPr>
        <w:spacing w:line="560" w:lineRule="exact"/>
        <w:ind w:firstLine="480" w:firstLineChars="20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rPr>
        <w:t>1.合同履行期限：</w:t>
      </w:r>
      <w:r>
        <w:rPr>
          <w:rFonts w:hint="eastAsia" w:ascii="方正仿宋_GB2312" w:hAnsi="方正仿宋_GB2312" w:eastAsia="方正仿宋_GB2312" w:cs="方正仿宋_GB2312"/>
          <w:color w:val="auto"/>
          <w:sz w:val="24"/>
          <w:szCs w:val="24"/>
          <w:highlight w:val="none"/>
          <w:lang w:eastAsia="zh-CN"/>
        </w:rPr>
        <w:t>90日历天</w:t>
      </w:r>
    </w:p>
    <w:p w14:paraId="15CCC287">
      <w:pPr>
        <w:spacing w:line="56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2.质量保修期：</w:t>
      </w:r>
      <w:r>
        <w:rPr>
          <w:rFonts w:hint="eastAsia" w:ascii="方正仿宋_GB2312" w:hAnsi="方正仿宋_GB2312" w:eastAsia="方正仿宋_GB2312" w:cs="方正仿宋_GB2312"/>
          <w:color w:val="auto"/>
          <w:sz w:val="24"/>
          <w:szCs w:val="24"/>
          <w:highlight w:val="none"/>
          <w:lang w:val="en-US" w:eastAsia="zh-CN"/>
        </w:rPr>
        <w:t>2</w:t>
      </w:r>
      <w:r>
        <w:rPr>
          <w:rFonts w:hint="eastAsia" w:ascii="方正仿宋_GB2312" w:hAnsi="方正仿宋_GB2312" w:eastAsia="方正仿宋_GB2312" w:cs="方正仿宋_GB2312"/>
          <w:color w:val="auto"/>
          <w:sz w:val="24"/>
          <w:szCs w:val="24"/>
          <w:highlight w:val="none"/>
        </w:rPr>
        <w:t>年</w:t>
      </w:r>
      <w:r>
        <w:rPr>
          <w:rFonts w:hint="eastAsia" w:ascii="方正仿宋_GB2312" w:hAnsi="方正仿宋_GB2312" w:eastAsia="方正仿宋_GB2312" w:cs="方正仿宋_GB2312"/>
          <w:color w:val="auto"/>
          <w:sz w:val="24"/>
          <w:szCs w:val="24"/>
          <w:highlight w:val="none"/>
          <w:lang w:eastAsia="zh-CN"/>
        </w:rPr>
        <w:t>（自竣工验收合格之日起计算）</w:t>
      </w:r>
      <w:r>
        <w:rPr>
          <w:rFonts w:hint="eastAsia" w:ascii="方正仿宋_GB2312" w:hAnsi="方正仿宋_GB2312" w:eastAsia="方正仿宋_GB2312" w:cs="方正仿宋_GB2312"/>
          <w:color w:val="auto"/>
          <w:sz w:val="24"/>
          <w:szCs w:val="24"/>
          <w:highlight w:val="none"/>
        </w:rPr>
        <w:t>。</w:t>
      </w:r>
    </w:p>
    <w:p w14:paraId="0FD759C6">
      <w:pPr>
        <w:spacing w:line="560" w:lineRule="exact"/>
        <w:ind w:firstLine="480" w:firstLineChars="20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3</w:t>
      </w:r>
      <w:r>
        <w:rPr>
          <w:rFonts w:hint="eastAsia" w:ascii="方正仿宋_GB2312" w:hAnsi="方正仿宋_GB2312" w:eastAsia="方正仿宋_GB2312" w:cs="方正仿宋_GB2312"/>
          <w:color w:val="auto"/>
          <w:sz w:val="24"/>
          <w:szCs w:val="24"/>
          <w:highlight w:val="none"/>
        </w:rPr>
        <w:t>.施工地点：</w:t>
      </w:r>
      <w:r>
        <w:rPr>
          <w:rFonts w:hint="eastAsia" w:ascii="方正仿宋_GB2312" w:hAnsi="方正仿宋_GB2312" w:eastAsia="方正仿宋_GB2312" w:cs="方正仿宋_GB2312"/>
          <w:color w:val="auto"/>
          <w:sz w:val="24"/>
          <w:szCs w:val="24"/>
          <w:highlight w:val="none"/>
          <w:lang w:eastAsia="zh-CN"/>
        </w:rPr>
        <w:t>龙河镇长庄村</w:t>
      </w:r>
    </w:p>
    <w:p w14:paraId="5BBBE61E">
      <w:pPr>
        <w:spacing w:line="56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4</w:t>
      </w:r>
      <w:r>
        <w:rPr>
          <w:rFonts w:hint="eastAsia" w:ascii="方正仿宋_GB2312" w:hAnsi="方正仿宋_GB2312" w:eastAsia="方正仿宋_GB2312" w:cs="方正仿宋_GB2312"/>
          <w:color w:val="auto"/>
          <w:sz w:val="24"/>
          <w:szCs w:val="24"/>
          <w:highlight w:val="none"/>
        </w:rPr>
        <w:t>.付款方式：</w:t>
      </w:r>
      <w:bookmarkStart w:id="0" w:name="_Hlk157688277"/>
    </w:p>
    <w:p w14:paraId="0D6F27E8">
      <w:pPr>
        <w:spacing w:line="56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预付款：合同金额的10%，合同签订后按规定支付（注：支付预付款同时，供应商（承包人）须向采购人（发包人）提供同比例担保</w:t>
      </w:r>
      <w:r>
        <w:rPr>
          <w:rFonts w:hint="eastAsia" w:ascii="方正仿宋_GB2312" w:hAnsi="方正仿宋_GB2312" w:eastAsia="方正仿宋_GB2312" w:cs="方正仿宋_GB2312"/>
          <w:color w:val="auto"/>
          <w:sz w:val="24"/>
          <w:szCs w:val="24"/>
          <w:highlight w:val="none"/>
          <w:lang w:eastAsia="zh-CN"/>
        </w:rPr>
        <w:t>，担保方式由双方协商确定</w:t>
      </w:r>
      <w:r>
        <w:rPr>
          <w:rFonts w:hint="eastAsia" w:ascii="方正仿宋_GB2312" w:hAnsi="方正仿宋_GB2312" w:eastAsia="方正仿宋_GB2312" w:cs="方正仿宋_GB2312"/>
          <w:color w:val="auto"/>
          <w:sz w:val="24"/>
          <w:szCs w:val="24"/>
          <w:highlight w:val="none"/>
        </w:rPr>
        <w:t>）；</w:t>
      </w:r>
    </w:p>
    <w:p w14:paraId="4FF04BCE">
      <w:pPr>
        <w:spacing w:line="56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进度款：</w:t>
      </w:r>
      <w:r>
        <w:rPr>
          <w:rFonts w:hint="eastAsia" w:ascii="方正仿宋_GB2312" w:hAnsi="方正仿宋_GB2312" w:eastAsia="方正仿宋_GB2312" w:cs="方正仿宋_GB2312"/>
          <w:color w:val="auto"/>
          <w:sz w:val="24"/>
          <w:szCs w:val="24"/>
          <w:highlight w:val="none"/>
          <w:lang w:eastAsia="zh-CN"/>
        </w:rPr>
        <w:t>完成工程量的50%，付至已完成合格工程量价款的80%；工程竣工验收合格并交付后付至合同价款的80%，工程审计结束后付至审定价的97%，余款待2年缺陷责任期满且供应商履行保修责任、无质量问题后一次性付清余款（无息）</w:t>
      </w:r>
      <w:r>
        <w:rPr>
          <w:rFonts w:hint="eastAsia" w:ascii="方正仿宋_GB2312" w:hAnsi="方正仿宋_GB2312" w:eastAsia="方正仿宋_GB2312" w:cs="方正仿宋_GB2312"/>
          <w:color w:val="auto"/>
          <w:sz w:val="24"/>
          <w:szCs w:val="24"/>
          <w:highlight w:val="none"/>
        </w:rPr>
        <w:t>。</w:t>
      </w:r>
    </w:p>
    <w:bookmarkEnd w:id="0"/>
    <w:p w14:paraId="67747FBC">
      <w:pPr>
        <w:spacing w:line="56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注：在签订合同时，成交供应商明确表示无需预付款或者主动要求降低预付款比例的金额，采购人可不适用预付款规定。对于满足合同约定支付条件的，自收到发票后10个工作日内将资金支付到合同约定的供应商账户或供应商数字人民币账户。</w:t>
      </w:r>
    </w:p>
    <w:p w14:paraId="00DA4150">
      <w:pPr>
        <w:spacing w:line="56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5</w:t>
      </w:r>
      <w:r>
        <w:rPr>
          <w:rFonts w:hint="eastAsia" w:ascii="方正仿宋_GB2312" w:hAnsi="方正仿宋_GB2312" w:eastAsia="方正仿宋_GB2312" w:cs="方正仿宋_GB2312"/>
          <w:color w:val="auto"/>
          <w:sz w:val="24"/>
          <w:szCs w:val="24"/>
          <w:highlight w:val="none"/>
        </w:rPr>
        <w:t>.质量要求：合格。</w:t>
      </w:r>
    </w:p>
    <w:p w14:paraId="5B89A161">
      <w:pPr>
        <w:spacing w:line="56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6</w:t>
      </w:r>
      <w:r>
        <w:rPr>
          <w:rFonts w:hint="eastAsia" w:ascii="方正仿宋_GB2312" w:hAnsi="方正仿宋_GB2312" w:eastAsia="方正仿宋_GB2312" w:cs="方正仿宋_GB2312"/>
          <w:color w:val="auto"/>
          <w:sz w:val="24"/>
          <w:szCs w:val="24"/>
          <w:highlight w:val="none"/>
        </w:rPr>
        <w:t>.验收要求</w:t>
      </w:r>
    </w:p>
    <w:p w14:paraId="3F92504C">
      <w:pPr>
        <w:spacing w:line="56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6</w:t>
      </w:r>
      <w:r>
        <w:rPr>
          <w:rFonts w:hint="eastAsia" w:ascii="方正仿宋_GB2312" w:hAnsi="方正仿宋_GB2312" w:eastAsia="方正仿宋_GB2312" w:cs="方正仿宋_GB2312"/>
          <w:color w:val="auto"/>
          <w:sz w:val="24"/>
          <w:szCs w:val="24"/>
          <w:highlight w:val="none"/>
        </w:rPr>
        <w:t>.1验收条件：根据技术要求全部完成后，项目完工、竣工且提供验收资料。</w:t>
      </w:r>
    </w:p>
    <w:p w14:paraId="5B0C8A4A">
      <w:pPr>
        <w:spacing w:line="56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6</w:t>
      </w:r>
      <w:r>
        <w:rPr>
          <w:rFonts w:hint="eastAsia" w:ascii="方正仿宋_GB2312" w:hAnsi="方正仿宋_GB2312" w:eastAsia="方正仿宋_GB2312" w:cs="方正仿宋_GB2312"/>
          <w:color w:val="auto"/>
          <w:sz w:val="24"/>
          <w:szCs w:val="24"/>
          <w:highlight w:val="none"/>
        </w:rPr>
        <w:t>.2验收时间：在满足完工、竣工验收条件情况下，采购人在10个工作日内组织验收并出具验收书。</w:t>
      </w:r>
    </w:p>
    <w:p w14:paraId="43A9B564">
      <w:pPr>
        <w:spacing w:line="56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6</w:t>
      </w:r>
      <w:r>
        <w:rPr>
          <w:rFonts w:hint="eastAsia" w:ascii="方正仿宋_GB2312" w:hAnsi="方正仿宋_GB2312" w:eastAsia="方正仿宋_GB2312" w:cs="方正仿宋_GB2312"/>
          <w:color w:val="auto"/>
          <w:sz w:val="24"/>
          <w:szCs w:val="24"/>
          <w:highlight w:val="none"/>
        </w:rPr>
        <w:t>.3验收标准：符合相关法律法规及设计要求，工程质量达到合格。</w:t>
      </w:r>
    </w:p>
    <w:p w14:paraId="05BCD26D">
      <w:pPr>
        <w:spacing w:line="56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6</w:t>
      </w:r>
      <w:r>
        <w:rPr>
          <w:rFonts w:hint="eastAsia" w:ascii="方正仿宋_GB2312" w:hAnsi="方正仿宋_GB2312" w:eastAsia="方正仿宋_GB2312" w:cs="方正仿宋_GB2312"/>
          <w:color w:val="auto"/>
          <w:sz w:val="24"/>
          <w:szCs w:val="24"/>
          <w:highlight w:val="none"/>
        </w:rPr>
        <w:t>.4验收程序、内容及履约：由采购人组成验收小组，验收人员应当按照约定的验收标准，对成交供应商的履约情况开展验收。按照磋商文件、响应文件、工程量清单及签订合同约定对成交供应商履约情况进行验收。验收结束后，出具验收书，列明验收情况及项目总体评价，由验收双方共同签署。履约验收的各项资料存档备查。</w:t>
      </w:r>
    </w:p>
    <w:p w14:paraId="1CE7F0A1">
      <w:pPr>
        <w:spacing w:line="560" w:lineRule="exact"/>
        <w:ind w:firstLine="482" w:firstLineChars="200"/>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三、工程量清单及图纸</w:t>
      </w:r>
    </w:p>
    <w:p w14:paraId="51FA3743">
      <w:pPr>
        <w:spacing w:line="56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另附（工程量清单及图纸请各潜在投标人至宿迁市政府采购网本项目公告附件下载）。</w:t>
      </w:r>
    </w:p>
    <w:p w14:paraId="38A1F645">
      <w:pPr>
        <w:spacing w:line="560" w:lineRule="exact"/>
        <w:ind w:firstLine="482" w:firstLineChars="200"/>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四、采购标的需实现的功能或者目标，以及为落实政府采购政策需满足的要求</w:t>
      </w:r>
    </w:p>
    <w:p w14:paraId="50680CC4">
      <w:pPr>
        <w:spacing w:line="56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1.采购本国货物、工程和服务</w:t>
      </w:r>
    </w:p>
    <w:p w14:paraId="7894A899">
      <w:pPr>
        <w:spacing w:line="56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政府采购应当采购本国货物、工程和服务，但有《中华人民共和国政府采购法》第十条规定情形的除外。</w:t>
      </w:r>
    </w:p>
    <w:p w14:paraId="7AA0842D">
      <w:pPr>
        <w:spacing w:line="560" w:lineRule="exact"/>
        <w:ind w:firstLine="480" w:firstLineChars="2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2.中小企业政策</w:t>
      </w:r>
    </w:p>
    <w:p w14:paraId="7BF838A7">
      <w:pPr>
        <w:spacing w:line="560" w:lineRule="exact"/>
        <w:ind w:firstLine="480" w:firstLineChars="2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本项目按以下第</w:t>
      </w:r>
      <w:r>
        <w:rPr>
          <w:rFonts w:hint="eastAsia" w:ascii="方正仿宋_GB2312" w:hAnsi="方正仿宋_GB2312" w:eastAsia="方正仿宋_GB2312" w:cs="方正仿宋_GB2312"/>
          <w:color w:val="auto"/>
          <w:sz w:val="24"/>
          <w:highlight w:val="none"/>
          <w:u w:val="single"/>
        </w:rPr>
        <w:t>（1）</w:t>
      </w:r>
      <w:r>
        <w:rPr>
          <w:rFonts w:hint="eastAsia" w:ascii="方正仿宋_GB2312" w:hAnsi="方正仿宋_GB2312" w:eastAsia="方正仿宋_GB2312" w:cs="方正仿宋_GB2312"/>
          <w:color w:val="auto"/>
          <w:sz w:val="24"/>
          <w:highlight w:val="none"/>
        </w:rPr>
        <w:t>种政策确定本项目落实的中小企业政策：</w:t>
      </w:r>
    </w:p>
    <w:p w14:paraId="597D9226">
      <w:pPr>
        <w:spacing w:line="560" w:lineRule="exact"/>
        <w:ind w:firstLine="480" w:firstLineChars="2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（1）本项目专门面向中小企业（含监狱企业、残疾人福利企业）采购。</w:t>
      </w:r>
    </w:p>
    <w:p w14:paraId="16C75CE7">
      <w:pPr>
        <w:spacing w:line="560" w:lineRule="exact"/>
        <w:ind w:firstLine="480" w:firstLineChars="2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（2）投标人提供的服务符合规定情形的，对小微企业报价给予扣除（扣除比例详见“投标人须知”－“政府采购政策”相关条款），用扣除后的价格参加评审。</w:t>
      </w:r>
    </w:p>
    <w:p w14:paraId="3E1B6D79">
      <w:pPr>
        <w:spacing w:line="560" w:lineRule="exact"/>
        <w:ind w:firstLine="480" w:firstLineChars="2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投标人提供的服务符合下列情形的，对小微企业报价给予</w:t>
      </w:r>
      <w:r>
        <w:rPr>
          <w:rFonts w:hint="eastAsia" w:ascii="方正仿宋_GB2312" w:hAnsi="方正仿宋_GB2312" w:eastAsia="方正仿宋_GB2312" w:cs="方正仿宋_GB2312"/>
          <w:i/>
          <w:iCs/>
          <w:color w:val="auto"/>
          <w:sz w:val="24"/>
          <w:highlight w:val="none"/>
          <w:u w:val="single"/>
        </w:rPr>
        <w:t xml:space="preserve"> / </w:t>
      </w:r>
      <w:r>
        <w:rPr>
          <w:rFonts w:hint="eastAsia" w:ascii="方正仿宋_GB2312" w:hAnsi="方正仿宋_GB2312" w:eastAsia="方正仿宋_GB2312" w:cs="方正仿宋_GB2312"/>
          <w:color w:val="auto"/>
          <w:sz w:val="24"/>
          <w:highlight w:val="none"/>
        </w:rPr>
        <w:t>%的扣除，用扣除后的价格参加评审。</w:t>
      </w:r>
    </w:p>
    <w:p w14:paraId="6042DB84">
      <w:pPr>
        <w:spacing w:line="560" w:lineRule="exact"/>
        <w:ind w:firstLine="480" w:firstLineChars="2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在工程采购项目中，工程由中小企业承建，即工程施工单位为中小企业。</w:t>
      </w:r>
    </w:p>
    <w:p w14:paraId="3D5DA437">
      <w:pPr>
        <w:spacing w:line="560" w:lineRule="exact"/>
        <w:ind w:firstLine="480" w:firstLineChars="2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注：①参加投标的中小企业，应当按照《政府采购促进中小企业发展管理办法》（财库〔2020〕46号）规定，出具《中小企业声明函》，中小企业划型依据《关于印发中小企业划型标准规定的通知》（工信部联企业〔2011〕300 号）。</w:t>
      </w:r>
    </w:p>
    <w:p w14:paraId="4DF02384">
      <w:pPr>
        <w:spacing w:line="560" w:lineRule="exact"/>
        <w:ind w:firstLine="480" w:firstLineChars="2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②参加投标的监狱企业，视同小型、微型企业。监狱企业应当按照《财政部 司法部关于政府采购支持监狱企业发展有关问题的通知》（财库〔2014〕68号）的规定，提供由省级以上监狱管理局、戒毒管理局（含新疆生产建设兵团）出具的属于监狱企业的证明文件（投标文件中上传加盖出具单位公章的电子件）。</w:t>
      </w:r>
    </w:p>
    <w:p w14:paraId="569474CD">
      <w:pPr>
        <w:spacing w:line="560" w:lineRule="exact"/>
        <w:ind w:firstLine="480" w:firstLineChars="2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③参加投标的残疾人福利性单位，视同小型、微型企业。残疾人福利性单位应当按照《财政部 民政部 中国残疾人联合会关于促进残疾人就业政府采购政策的通知》（财库〔2017〕141号）的规定，提供《残疾人福利性单位声明函》。</w:t>
      </w:r>
    </w:p>
    <w:p w14:paraId="2324C6BE">
      <w:pPr>
        <w:spacing w:line="56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3.商品包装、快递包装政府采购需求标准（试行）</w:t>
      </w:r>
    </w:p>
    <w:p w14:paraId="5B11A901">
      <w:pPr>
        <w:spacing w:line="56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供应商应当提供符合需求标准的产品及相关快递服务的包装。</w:t>
      </w:r>
    </w:p>
    <w:p w14:paraId="5B59D118">
      <w:pPr>
        <w:spacing w:line="560" w:lineRule="exact"/>
        <w:ind w:firstLine="482" w:firstLineChars="200"/>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五、其他要求</w:t>
      </w:r>
    </w:p>
    <w:p w14:paraId="36C2DA94">
      <w:pPr>
        <w:spacing w:line="56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1.供应商在收到磋商文件后应自行踏勘现场，认真分析投标施工现场条件、工程量清单、磋商文件，按要求进行投标。</w:t>
      </w:r>
    </w:p>
    <w:p w14:paraId="09395A9C">
      <w:pPr>
        <w:spacing w:line="56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2.供应商投标时需考虑现场施工期间可能引起的施工工序安排调整等一切不确定因素所产生的增加费用。项目可能涉及的其他一切费用，由供应商根据现场勘查自行考虑。该费用在投标时考虑计入，后期不再另行签核该类费用。工程施工期间及工程竣工后及时清理现场，做到完工场清。</w:t>
      </w:r>
    </w:p>
    <w:p w14:paraId="2AE32AEA">
      <w:pPr>
        <w:spacing w:line="56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3.履约期间，如发生成交供应商工作人员工伤或遇成交供应商工作人员人身伤亡事故，均由成交供应商负责；由于成交供应商工作人员在相关操作过程中安全防护不当导致工人或其他人员发生人身安全损害及事故的，一切后果与法律责任均由成交供应商承担。</w:t>
      </w:r>
    </w:p>
    <w:p w14:paraId="171DDF3B">
      <w:pPr>
        <w:spacing w:line="56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4</w:t>
      </w:r>
      <w:r>
        <w:rPr>
          <w:rFonts w:hint="eastAsia" w:ascii="方正仿宋_GB2312" w:hAnsi="方正仿宋_GB2312" w:eastAsia="方正仿宋_GB2312" w:cs="方正仿宋_GB2312"/>
          <w:color w:val="auto"/>
          <w:sz w:val="24"/>
          <w:szCs w:val="24"/>
          <w:highlight w:val="none"/>
        </w:rPr>
        <w:t>.供应商应参照相关行业技术标准和要求编制</w:t>
      </w:r>
      <w:r>
        <w:rPr>
          <w:rFonts w:hint="eastAsia" w:ascii="方正仿宋_GB2312" w:hAnsi="方正仿宋_GB2312" w:eastAsia="方正仿宋_GB2312" w:cs="方正仿宋_GB2312"/>
          <w:color w:val="auto"/>
          <w:sz w:val="24"/>
          <w:szCs w:val="24"/>
          <w:highlight w:val="none"/>
          <w:lang w:val="en-US" w:eastAsia="zh-CN"/>
        </w:rPr>
        <w:t>项目实施</w:t>
      </w:r>
      <w:r>
        <w:rPr>
          <w:rFonts w:hint="eastAsia" w:ascii="方正仿宋_GB2312" w:hAnsi="方正仿宋_GB2312" w:eastAsia="方正仿宋_GB2312" w:cs="方正仿宋_GB2312"/>
          <w:color w:val="auto"/>
          <w:sz w:val="24"/>
          <w:szCs w:val="24"/>
          <w:highlight w:val="none"/>
        </w:rPr>
        <w:t>方案：</w:t>
      </w:r>
    </w:p>
    <w:p w14:paraId="0F645A45">
      <w:pPr>
        <w:spacing w:line="56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施工组织总体方案：总体施工布置及规划、施工组织内容的完整性和合理性、施工工艺流程、各分部分项工程工序计划安排应完整、具体、合理、施工流程应符合要求、各工程工序应符合要求。</w:t>
      </w:r>
    </w:p>
    <w:p w14:paraId="5D093BF8">
      <w:pPr>
        <w:spacing w:line="56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质量保证、安全文明施工及环境保护措施：针对本项目质量保证措施、安全文明施工及环境保护措施等应完整、详细具体、科学合理、方式方法应符合要求。</w:t>
      </w:r>
    </w:p>
    <w:p w14:paraId="7D7B6BF3">
      <w:pPr>
        <w:spacing w:line="56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施工进度计划和各阶段进度的保证措施：对本次施工现场实际情况的施工进度计划和各阶段进度的保证措施等应完整、详细具体应符合要求。</w:t>
      </w:r>
    </w:p>
    <w:p w14:paraId="2008CF8F">
      <w:pPr>
        <w:spacing w:line="56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关键施工技术、工艺及工程项目实施的重点、难点和解决方案：包括关键施工技术、工艺及工程项目实施的重点、难点和解决方案。内容要完整、详细具体、科学合理、可靠且针对性强，符合本项目特点。</w:t>
      </w:r>
    </w:p>
    <w:p w14:paraId="1313462F">
      <w:pPr>
        <w:spacing w:line="56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项目管理：项目管理班子的人员配备、劳动力、机械设备和材料投入计划等；方案内容完整，人员配备、劳动力、机械设备和材料投入是否齐全、数量是否满足工程实际情况。</w:t>
      </w:r>
    </w:p>
    <w:p w14:paraId="0633560F">
      <w:pPr>
        <w:spacing w:line="56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沟通协调方案：针对本项目对施工过程提供切实可行的沟通协调方案，方案内容符合实际、具体、完整详细具体应符合要求。</w:t>
      </w:r>
    </w:p>
    <w:p w14:paraId="6E801F6B">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仿宋" w:hAnsi="仿宋" w:eastAsia="仿宋" w:cs="仿宋"/>
          <w:color w:val="auto"/>
          <w:sz w:val="24"/>
          <w:szCs w:val="24"/>
          <w:highlight w:val="none"/>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19CB76D3-4C41-45C7-98F2-B9E5EEE42B98}"/>
  </w:font>
  <w:font w:name="方正仿宋_GB2312">
    <w:panose1 w:val="02000000000000000000"/>
    <w:charset w:val="86"/>
    <w:family w:val="auto"/>
    <w:pitch w:val="default"/>
    <w:sig w:usb0="A00002BF" w:usb1="184F6CFA" w:usb2="00000012" w:usb3="00000000" w:csb0="00040001" w:csb1="00000000"/>
    <w:embedRegular r:id="rId2" w:fontKey="{959257B3-4D08-477B-91B1-3674D501078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GE1ZjA3OWVhYTQxNzRkYmQwYTJjYjg4OGRkYTAifQ=="/>
  </w:docVars>
  <w:rsids>
    <w:rsidRoot w:val="417E5596"/>
    <w:rsid w:val="108C51BC"/>
    <w:rsid w:val="11D64D36"/>
    <w:rsid w:val="1F9D2E33"/>
    <w:rsid w:val="2B060B06"/>
    <w:rsid w:val="3048375D"/>
    <w:rsid w:val="335D2E44"/>
    <w:rsid w:val="417E5596"/>
    <w:rsid w:val="53F513BE"/>
    <w:rsid w:val="6C4E3B5B"/>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List"/>
    <w:basedOn w:val="3"/>
    <w:qFormat/>
    <w:uiPriority w:val="0"/>
    <w:pPr>
      <w:ind w:left="200" w:hanging="200" w:hangingChars="200"/>
      <w:contextualSpacing/>
    </w:pPr>
    <w:rPr>
      <w:rFonts w:eastAsia="Times New Roman"/>
    </w:rPr>
  </w:style>
  <w:style w:type="paragraph" w:customStyle="1" w:styleId="3">
    <w:name w:val="Normal_22"/>
    <w:qFormat/>
    <w:uiPriority w:val="0"/>
    <w:pPr>
      <w:widowControl w:val="0"/>
      <w:jc w:val="both"/>
    </w:pPr>
    <w:rPr>
      <w:rFonts w:ascii="Calibri" w:hAnsi="Calibri" w:eastAsia="宋体" w:cs="Times New Roman"/>
      <w:lang w:val="en-US" w:eastAsia="zh-CN" w:bidi="ar-SA"/>
    </w:rPr>
  </w:style>
  <w:style w:type="paragraph" w:customStyle="1" w:styleId="6">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
    <w:name w:val="正文_16_0_0"/>
    <w:next w:val="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
    <w:name w:val="正文缩进_1_0_0"/>
    <w:basedOn w:val="7"/>
    <w:unhideWhenUsed/>
    <w:qFormat/>
    <w:uiPriority w:val="0"/>
    <w:pPr>
      <w:widowControl/>
      <w:spacing w:beforeLines="0" w:afterLines="0"/>
      <w:ind w:firstLine="420"/>
      <w:jc w:val="left"/>
    </w:pPr>
    <w:rPr>
      <w:rFonts w:hint="eastAsia" w:ascii="Times New Roman" w:hAnsi="Times New Roman" w:eastAsia="Times New Roman"/>
      <w:sz w:val="20"/>
      <w:szCs w:val="24"/>
    </w:rPr>
  </w:style>
  <w:style w:type="paragraph" w:customStyle="1" w:styleId="9">
    <w:name w:val="Normal_20"/>
    <w:qFormat/>
    <w:uiPriority w:val="0"/>
    <w:rPr>
      <w:rFonts w:ascii="黑体" w:hAnsi="黑体" w:eastAsia="黑体" w:cs="黑体"/>
      <w:b/>
      <w:sz w:val="32"/>
      <w:szCs w:val="24"/>
      <w:lang w:val="en-US" w:eastAsia="zh-CN" w:bidi="ar-SA"/>
    </w:rPr>
  </w:style>
  <w:style w:type="paragraph" w:customStyle="1" w:styleId="10">
    <w:name w:val="标题 31"/>
    <w:basedOn w:val="1"/>
    <w:next w:val="9"/>
    <w:qFormat/>
    <w:uiPriority w:val="0"/>
    <w:pPr>
      <w:keepNext/>
      <w:keepLines/>
      <w:spacing w:before="260" w:after="260" w:line="416" w:lineRule="auto"/>
      <w:outlineLvl w:val="2"/>
    </w:pPr>
    <w:rPr>
      <w:rFonts w:ascii="Times New Roman" w:hAnsi="Times New Roman"/>
      <w:b/>
      <w:bCs/>
      <w:sz w:val="32"/>
      <w:szCs w:val="32"/>
    </w:rPr>
  </w:style>
  <w:style w:type="paragraph" w:customStyle="1" w:styleId="11">
    <w:name w:val="正文_16"/>
    <w:qFormat/>
    <w:uiPriority w:val="0"/>
    <w:pPr>
      <w:widowControl w:val="0"/>
      <w:jc w:val="both"/>
    </w:pPr>
    <w:rPr>
      <w:rFonts w:ascii="Calibri" w:hAnsi="Calibri" w:eastAsia="宋体" w:cs="Times New Roman"/>
      <w:sz w:val="21"/>
      <w:szCs w:val="22"/>
      <w:lang w:val="en-US" w:eastAsia="zh-CN" w:bidi="ar-SA"/>
    </w:rPr>
  </w:style>
  <w:style w:type="paragraph" w:customStyle="1" w:styleId="12">
    <w:name w:val="标题 3_0"/>
    <w:basedOn w:val="11"/>
    <w:next w:val="11"/>
    <w:qFormat/>
    <w:uiPriority w:val="0"/>
    <w:pPr>
      <w:keepNext/>
      <w:keepLines/>
      <w:spacing w:before="260" w:after="260" w:line="413" w:lineRule="auto"/>
      <w:outlineLvl w:val="2"/>
    </w:pPr>
    <w:rPr>
      <w:rFonts w:ascii="Times New Roman" w:hAnsi="Times New Roman" w:eastAsia="Times New Roman"/>
      <w:b/>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40795</Words>
  <Characters>43247</Characters>
  <Lines>0</Lines>
  <Paragraphs>0</Paragraphs>
  <TotalTime>0</TotalTime>
  <ScaleCrop>false</ScaleCrop>
  <LinksUpToDate>false</LinksUpToDate>
  <CharactersWithSpaces>43409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2024-07-06T06:52:00Z</dcterms:created>
  <dc:creator>左手</dc:creator>
  <cp:lastModifiedBy>春暖花开</cp:lastModifiedBy>
  <dcterms:modified xsi:type="dcterms:W3CDTF">2025-09-08T11:26:44Z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84B20006B08A4494900AEF82CB38CA53_11</vt:lpwstr>
  </property>
  <property fmtid="{D5CDD505-2E9C-101B-9397-08002B2CF9AE}" pid="4" name="KSOTemplateDocerSaveRecord">
    <vt:lpwstr>eyJoZGlkIjoiM2RiZDY3MGZmNmQwNWIyMzE4OGQwOGVlN2EwM2I1NjgiLCJ1c2VySWQiOiI0MTAzODI5MzAifQ==</vt:lpwstr>
  </property>
</Properties>
</file>